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VERTRAG ZUR KÜNDIGUNG DER FREUNDSCHAFT</w:t>
      </w:r>
    </w:p>
    <w:p/>
    <w:p/>
    <w:p>
      <w:r>
        <w:rPr>
          <w:b/>
          <w:sz w:val="22"/>
        </w:rPr>
        <w:t>Zwischen den folgenden Parteien:</w:t>
      </w:r>
    </w:p>
    <w:p>
      <w:r>
        <w:rPr>
          <w:b w:val="0"/>
          <w:sz w:val="22"/>
        </w:rPr>
        <w:t>Name Partei 1: _____________________________________________________________</w:t>
      </w:r>
    </w:p>
    <w:p>
      <w:r>
        <w:rPr>
          <w:b w:val="0"/>
          <w:sz w:val="22"/>
        </w:rPr>
        <w:t>Adresse Partei 1: __________________________________________________________</w:t>
      </w:r>
    </w:p>
    <w:p/>
    <w:p>
      <w:r>
        <w:rPr>
          <w:b w:val="0"/>
          <w:sz w:val="22"/>
        </w:rPr>
        <w:t>Name Partei 2: _____________________________________________________________</w:t>
      </w:r>
    </w:p>
    <w:p>
      <w:r>
        <w:rPr>
          <w:b w:val="0"/>
          <w:sz w:val="22"/>
        </w:rPr>
        <w:t>Adresse Partei 2: __________________________________________________________</w:t>
      </w:r>
    </w:p>
    <w:p/>
    <w:p/>
    <w:p>
      <w:r>
        <w:rPr>
          <w:b/>
          <w:sz w:val="22"/>
        </w:rPr>
        <w:t>Präambel</w:t>
      </w:r>
    </w:p>
    <w:p>
      <w:r>
        <w:rPr>
          <w:b w:val="0"/>
          <w:sz w:val="22"/>
        </w:rPr>
        <w:t>Die Parteien haben in gegenseitigem Einvernehmen beschlossen, ihre Freundschaft zu beenden. Dieser Vertrag regelt die Bedingungen der Kündigung der Freundschaft, um Klarheit und gegenseitigen Respekt zu gewährleisten.</w:t>
      </w:r>
    </w:p>
    <w:p/>
    <w:p/>
    <w:p>
      <w:r>
        <w:rPr>
          <w:b/>
          <w:sz w:val="22"/>
        </w:rPr>
        <w:t>§ 1 – Beendigung der Freundschaft</w:t>
      </w:r>
    </w:p>
    <w:p>
      <w:r>
        <w:rPr>
          <w:b w:val="0"/>
          <w:sz w:val="22"/>
        </w:rPr>
        <w:t>Die Freundschaft zwischen den oben genannten Parteien wird mit Unterzeichnung dieses Vertrages beendet. Beide Parteien verzichten auf weitere Ansprüche im Zusammenhang mit der Freundschaft.</w:t>
      </w:r>
    </w:p>
    <w:p/>
    <w:p/>
    <w:p>
      <w:r>
        <w:rPr>
          <w:b/>
          <w:sz w:val="22"/>
        </w:rPr>
        <w:t>§ 2 – Vertraulichkeit</w:t>
      </w:r>
    </w:p>
    <w:p>
      <w:r>
        <w:rPr>
          <w:b w:val="0"/>
          <w:sz w:val="22"/>
        </w:rPr>
        <w:t>Beide Parteien verpflichten sich, sämtliche vertraulichen Informationen, die im Rahmen der Freundschaft ausgetauscht wurden, vertraulich zu behandeln und nicht an Dritte weiterzugeben.</w:t>
      </w:r>
    </w:p>
    <w:p/>
    <w:p/>
    <w:p>
      <w:r>
        <w:rPr>
          <w:b/>
          <w:sz w:val="22"/>
        </w:rPr>
        <w:t>§ 3 – Rückgabe von Gegenständen</w:t>
      </w:r>
    </w:p>
    <w:p>
      <w:r>
        <w:rPr>
          <w:b w:val="0"/>
          <w:sz w:val="22"/>
        </w:rPr>
        <w:t>Etwaige persönliche Gegenstände, die sich im Besitz der jeweils anderen Partei befinden, sind innerhalb von 14 Tagen nach Unterzeichnung dieses Vertrages zurückzugeben.</w:t>
      </w:r>
    </w:p>
    <w:p/>
    <w:p/>
    <w:p>
      <w:r>
        <w:rPr>
          <w:b/>
          <w:sz w:val="22"/>
        </w:rPr>
        <w:t>§ 4 – Schlussbestimmungen</w:t>
      </w:r>
    </w:p>
    <w:p>
      <w:r>
        <w:rPr>
          <w:b w:val="0"/>
          <w:sz w:val="22"/>
        </w:rPr>
        <w:t>Sollten einzelne Bestimmungen dieses Vertrages unwirksam sein oder werden, bleibt die Wirksamkeit der übrigen Bestimmungen unberührt. Anstelle der unwirksamen Regelung gilt eine Regelung, die dem wirtschaftlichen Zweck am nächsten kommt.</w:t>
      </w:r>
    </w:p>
    <w:p/>
    <w:p>
      <w:r>
        <w:rPr>
          <w:b w:val="0"/>
          <w:sz w:val="22"/>
        </w:rPr>
        <w:t>Dieser Vertrag tritt mit Unterzeichnung durch beide Parteien in Kraft. Er wurde in zwei Ausfertigungen erstellt, sodass jede Partei ein Exemplar erhält.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https://vertraege-experte.com/freundschaft-kundigen-vertrag/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freundschaft-kundigen-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